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七</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2"/>
                <w:szCs w:val="22"/>
                <w:u w:val="none"/>
                <w:lang w:val="en-US" w:eastAsia="zh-CN" w:bidi="ar"/>
              </w:rPr>
              <w:t>经颅磁刺激仪</w:t>
            </w:r>
          </w:p>
        </w:tc>
        <w:tc>
          <w:tcPr>
            <w:tcW w:w="707"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治疗抑郁症、慢性疼痛；治疗帕金森、脑卒中、精神分裂症等，具有高精度的刺激定位能力；双拍，配备了稳定可靠的软件和控制系统，能够实现多种刺激模式和参数设置，以满足不同疾病和症状的治疗需求等</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经颅磁治疗仪</w:t>
            </w:r>
          </w:p>
        </w:tc>
        <w:tc>
          <w:tcPr>
            <w:tcW w:w="707" w:type="dxa"/>
            <w:vAlign w:val="center"/>
          </w:tcPr>
          <w:p w14:paraId="295CC2B4">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用于治疗患者脑卒中（中风）后康复、脊髓损伤、外周神经康复等，单拍，具备单脉冲刺激、重复刺激、序列刺激、TBS刺激等多种刺激模式，配备了稳定可靠的软件和控制系统等</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声波振动步行训练器</w:t>
            </w:r>
          </w:p>
        </w:tc>
        <w:tc>
          <w:tcPr>
            <w:tcW w:w="707" w:type="dxa"/>
            <w:vAlign w:val="center"/>
          </w:tcPr>
          <w:p w14:paraId="6CC0A31D">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用于提高患者下肢肌力、平衡和运动能力等，适应症包含肌少症，行走困难、行走和站立不平衡、肌力恢复、关节康复、术后康复、重症恢复、帕金森症、中风后遗症等。</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下肢评估与训练系统</w:t>
            </w:r>
          </w:p>
        </w:tc>
        <w:tc>
          <w:tcPr>
            <w:tcW w:w="707" w:type="dxa"/>
            <w:vAlign w:val="center"/>
          </w:tcPr>
          <w:p w14:paraId="337529BA">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用于下肢障碍的患者，进行肢体康复，具备多种训练模式，包含坐位转移训练、站立功能训练；移动步行训练、步态训练、关节主动训练等等</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脑循环功能治疗仪</w:t>
            </w:r>
          </w:p>
        </w:tc>
        <w:tc>
          <w:tcPr>
            <w:tcW w:w="707" w:type="dxa"/>
            <w:vAlign w:val="center"/>
          </w:tcPr>
          <w:p w14:paraId="3B238B3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用于脑梗死患者各期治疗和颅脑损伤恢复期治疗等，适用于缺血性脑血管疾病，脑损伤性疾病的辅助治疗；具有磁疗、 仿生物电刺激小脑顶核、仿生物电刺激肢体等功能</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碳酸泉养护仪</w:t>
            </w:r>
          </w:p>
        </w:tc>
        <w:tc>
          <w:tcPr>
            <w:tcW w:w="707" w:type="dxa"/>
            <w:vAlign w:val="center"/>
          </w:tcPr>
          <w:p w14:paraId="1CDEE0E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用于患者调节头皮PH值、改善血液循环，操作面板采用直观按键或触屏设计，支持模式切换与参数调节等</w:t>
            </w:r>
          </w:p>
        </w:tc>
        <w:tc>
          <w:tcPr>
            <w:tcW w:w="1719" w:type="dxa"/>
            <w:vAlign w:val="center"/>
          </w:tcPr>
          <w:p w14:paraId="715EB01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7.98</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纳米毛囊清洁仪</w:t>
            </w:r>
          </w:p>
        </w:tc>
        <w:tc>
          <w:tcPr>
            <w:tcW w:w="707" w:type="dxa"/>
            <w:shd w:val="clear" w:color="auto" w:fill="auto"/>
            <w:vAlign w:val="center"/>
          </w:tcPr>
          <w:p w14:paraId="643BEB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用于患者深度清洁头皮、调节油脂、改善循环、抑菌消炎，延缓衰老并激活自愈，制造能力≥6L/min，输出频率≥3档可调等</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9.88</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12</w:t>
      </w:r>
      <w:bookmarkStart w:id="2" w:name="_GoBack"/>
      <w:bookmarkEnd w:id="2"/>
      <w:r>
        <w:rPr>
          <w:rFonts w:hint="eastAsia" w:ascii="宋体" w:hAnsi="宋体" w:eastAsia="宋体" w:cs="宋体"/>
          <w:kern w:val="0"/>
          <w:szCs w:val="21"/>
          <w:lang w:val="en-US" w:eastAsia="zh-CN"/>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GYSYSBZXTZ202607</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广州医科大学附属第四医院2026年度医疗设备听证（七）</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732934"/>
    <w:rsid w:val="2C8E6136"/>
    <w:rsid w:val="2E8216FD"/>
    <w:rsid w:val="2EAA2956"/>
    <w:rsid w:val="32123919"/>
    <w:rsid w:val="32D23875"/>
    <w:rsid w:val="371B3D1A"/>
    <w:rsid w:val="39225E0E"/>
    <w:rsid w:val="3D3954D4"/>
    <w:rsid w:val="3D69136E"/>
    <w:rsid w:val="42A7342F"/>
    <w:rsid w:val="43211A2B"/>
    <w:rsid w:val="45236870"/>
    <w:rsid w:val="459B3BA5"/>
    <w:rsid w:val="48D563EE"/>
    <w:rsid w:val="4D8A0C41"/>
    <w:rsid w:val="4DB4715F"/>
    <w:rsid w:val="4DFF080F"/>
    <w:rsid w:val="4F5E3050"/>
    <w:rsid w:val="51261F2B"/>
    <w:rsid w:val="53F80C41"/>
    <w:rsid w:val="542C1F64"/>
    <w:rsid w:val="56625644"/>
    <w:rsid w:val="57AD6A7F"/>
    <w:rsid w:val="591A3FB4"/>
    <w:rsid w:val="5A285D45"/>
    <w:rsid w:val="5A7A0500"/>
    <w:rsid w:val="5B776C60"/>
    <w:rsid w:val="5C0C05B0"/>
    <w:rsid w:val="5F0A34BF"/>
    <w:rsid w:val="5F2B21C2"/>
    <w:rsid w:val="600E33F2"/>
    <w:rsid w:val="60100D25"/>
    <w:rsid w:val="60BD2EBC"/>
    <w:rsid w:val="617445B9"/>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4A49CE"/>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3698</Words>
  <Characters>3849</Characters>
  <Lines>12</Lines>
  <Paragraphs>3</Paragraphs>
  <TotalTime>0</TotalTime>
  <ScaleCrop>false</ScaleCrop>
  <LinksUpToDate>false</LinksUpToDate>
  <CharactersWithSpaces>4364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2026-03-12T09:07:58Z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