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六</w:t>
      </w:r>
      <w:r>
        <w:rPr>
          <w:rFonts w:hint="eastAsia" w:ascii="宋体" w:hAnsi="宋体" w:eastAsia="宋体" w:cs="宋体"/>
          <w:kern w:val="0"/>
          <w:sz w:val="32"/>
          <w:szCs w:val="32"/>
        </w:rPr>
        <w:t>）</w:t>
      </w:r>
    </w:p>
    <w:p w14:paraId="10507E2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43DE41C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1014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358"/>
        <w:gridCol w:w="648"/>
        <w:gridCol w:w="5490"/>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7FA4204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3358" w:type="dxa"/>
            <w:vAlign w:val="center"/>
          </w:tcPr>
          <w:p w14:paraId="0EE34E2D">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1B7F4B6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490" w:type="dxa"/>
            <w:vAlign w:val="center"/>
          </w:tcPr>
          <w:p w14:paraId="0197C099">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2DD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4616AD30">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3358" w:type="dxa"/>
            <w:vAlign w:val="center"/>
          </w:tcPr>
          <w:p w14:paraId="2619A023">
            <w:pPr>
              <w:keepNext w:val="0"/>
              <w:keepLines w:val="0"/>
              <w:widowControl/>
              <w:suppressLineNumbers w:val="0"/>
              <w:jc w:val="center"/>
              <w:textAlignment w:val="center"/>
              <w:rPr>
                <w:rFonts w:ascii="宋体" w:hAnsi="宋体" w:eastAsia="宋体" w:cs="宋体"/>
                <w:kern w:val="0"/>
                <w:szCs w:val="21"/>
                <w:lang w:bidi="ar"/>
              </w:rPr>
            </w:pPr>
            <w:r>
              <w:rPr>
                <w:rFonts w:hint="eastAsia" w:ascii="宋体" w:hAnsi="宋体" w:eastAsia="宋体" w:cs="宋体"/>
                <w:i w:val="0"/>
                <w:iCs w:val="0"/>
                <w:color w:val="000000"/>
                <w:kern w:val="0"/>
                <w:sz w:val="22"/>
                <w:szCs w:val="22"/>
                <w:u w:val="none"/>
                <w:lang w:val="en-US" w:eastAsia="zh-CN" w:bidi="ar"/>
              </w:rPr>
              <w:t>经颅磁刺激仪</w:t>
            </w:r>
          </w:p>
        </w:tc>
        <w:tc>
          <w:tcPr>
            <w:tcW w:w="648" w:type="dxa"/>
            <w:vAlign w:val="center"/>
          </w:tcPr>
          <w:p w14:paraId="67E2B060">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Times New Roman" w:hAnsi="Times New Roman" w:eastAsia="等线" w:cs="Times New Roman"/>
                <w:i w:val="0"/>
                <w:iCs w:val="0"/>
                <w:color w:val="000000"/>
                <w:kern w:val="0"/>
                <w:sz w:val="22"/>
                <w:szCs w:val="22"/>
                <w:u w:val="none"/>
                <w:lang w:val="en-US" w:eastAsia="zh-CN" w:bidi="ar"/>
              </w:rPr>
              <w:t>2</w:t>
            </w:r>
          </w:p>
        </w:tc>
        <w:tc>
          <w:tcPr>
            <w:tcW w:w="5490" w:type="dxa"/>
            <w:vAlign w:val="center"/>
          </w:tcPr>
          <w:p w14:paraId="73C088FE">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用于配合运动诱发检查，作为睡眠障碍及脑卒中偏瘫辅助治疗</w:t>
            </w:r>
            <w:r>
              <w:rPr>
                <w:rFonts w:hint="eastAsia" w:ascii="宋体" w:hAnsi="宋体" w:eastAsia="宋体" w:cs="宋体"/>
                <w:kern w:val="0"/>
                <w:szCs w:val="21"/>
                <w:lang w:val="en-US" w:eastAsia="zh-CN" w:bidi="ar"/>
              </w:rPr>
              <w:t>、患者神经调节功能、运动功能康复和改善认知功能等，磁场强度精准，磁场强度在安全范围内，避免对大脑组织造成损伤。可精准定位刺激靶点，治疗头设计要符合人体工程学，配置打印设备等</w:t>
            </w:r>
          </w:p>
        </w:tc>
      </w:tr>
      <w:tr w14:paraId="55F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6" w:type="dxa"/>
            <w:vAlign w:val="center"/>
          </w:tcPr>
          <w:p w14:paraId="40250891">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p>
        </w:tc>
        <w:tc>
          <w:tcPr>
            <w:tcW w:w="3358" w:type="dxa"/>
            <w:vAlign w:val="center"/>
          </w:tcPr>
          <w:p w14:paraId="0A36661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二氧化碳激光</w:t>
            </w:r>
          </w:p>
        </w:tc>
        <w:tc>
          <w:tcPr>
            <w:tcW w:w="648" w:type="dxa"/>
            <w:vAlign w:val="center"/>
          </w:tcPr>
          <w:p w14:paraId="6CC0A31D">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01C5F08A">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用于与手术显微镜连接，用于微创治疗咽喉部病变以及组织的切割、凝固、汽化与打孔等</w:t>
            </w:r>
            <w:r>
              <w:rPr>
                <w:rFonts w:hint="eastAsia" w:ascii="宋体" w:hAnsi="宋体" w:eastAsia="宋体" w:cs="宋体"/>
                <w:kern w:val="0"/>
                <w:szCs w:val="21"/>
                <w:lang w:val="en-US" w:eastAsia="zh-CN" w:bidi="ar"/>
              </w:rPr>
              <w:t>，激光显微瞄准器内光路传输，显微镜视线、半导体瞄准光线、CO2激光手术激光线三线同轴等</w:t>
            </w:r>
          </w:p>
        </w:tc>
      </w:tr>
      <w:tr w14:paraId="3964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72929080">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4</w:t>
            </w:r>
          </w:p>
        </w:tc>
        <w:tc>
          <w:tcPr>
            <w:tcW w:w="3358" w:type="dxa"/>
            <w:vAlign w:val="center"/>
          </w:tcPr>
          <w:p w14:paraId="4611E4A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耳鸣耳聋综合诊疗设备</w:t>
            </w:r>
          </w:p>
        </w:tc>
        <w:tc>
          <w:tcPr>
            <w:tcW w:w="648" w:type="dxa"/>
            <w:vAlign w:val="center"/>
          </w:tcPr>
          <w:p w14:paraId="50D0B78C">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265ABC39">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用于耳鸣检测与耳鸣声学刺激治疗、声过敏治疗，听损患者听力矫正、耳聋伴耳鸣患者同时解决听力及耳鸣问题等</w:t>
            </w:r>
            <w:r>
              <w:rPr>
                <w:rFonts w:hint="eastAsia" w:ascii="宋体" w:hAnsi="宋体" w:eastAsia="宋体" w:cs="宋体"/>
                <w:kern w:val="0"/>
                <w:szCs w:val="21"/>
                <w:lang w:val="en-US" w:eastAsia="zh-CN" w:bidi="ar"/>
              </w:rPr>
              <w:t>，具有耳鸣检测、耳鸣治疗、数据统计管理功能，可扩展耳鸣病房管理系统等</w:t>
            </w:r>
          </w:p>
        </w:tc>
      </w:tr>
      <w:tr w14:paraId="1BC5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42D6E9C3">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5</w:t>
            </w:r>
          </w:p>
        </w:tc>
        <w:tc>
          <w:tcPr>
            <w:tcW w:w="3358" w:type="dxa"/>
            <w:vAlign w:val="center"/>
          </w:tcPr>
          <w:p w14:paraId="473CDBF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二氧化碳激光治疗机</w:t>
            </w:r>
          </w:p>
        </w:tc>
        <w:tc>
          <w:tcPr>
            <w:tcW w:w="648" w:type="dxa"/>
            <w:vAlign w:val="center"/>
          </w:tcPr>
          <w:p w14:paraId="48462DCB">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064ACAD3">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适用于人体组织的汽化、碳化、凝固和照射，例如皮肤赘生物、寻常疣、扁平疣、跖疣及脂溢性角化病等的治疗；</w:t>
            </w:r>
            <w:r>
              <w:rPr>
                <w:rFonts w:hint="eastAsia" w:ascii="宋体" w:hAnsi="宋体" w:eastAsia="宋体" w:cs="宋体"/>
                <w:kern w:val="0"/>
                <w:szCs w:val="21"/>
                <w:lang w:val="en-US" w:eastAsia="zh-CN" w:bidi="ar"/>
              </w:rPr>
              <w:t>具备</w:t>
            </w:r>
            <w:r>
              <w:rPr>
                <w:rFonts w:hint="default" w:ascii="宋体" w:hAnsi="宋体" w:eastAsia="宋体" w:cs="宋体"/>
                <w:kern w:val="0"/>
                <w:szCs w:val="21"/>
                <w:lang w:val="en-US" w:eastAsia="zh-CN" w:bidi="ar"/>
              </w:rPr>
              <w:t>扫描点阵功能</w:t>
            </w:r>
            <w:r>
              <w:rPr>
                <w:rFonts w:hint="eastAsia" w:ascii="宋体" w:hAnsi="宋体" w:eastAsia="宋体" w:cs="宋体"/>
                <w:kern w:val="0"/>
                <w:szCs w:val="21"/>
                <w:lang w:val="en-US" w:eastAsia="zh-CN" w:bidi="ar"/>
              </w:rPr>
              <w:t>可</w:t>
            </w:r>
            <w:r>
              <w:rPr>
                <w:rFonts w:hint="default" w:ascii="宋体" w:hAnsi="宋体" w:eastAsia="宋体" w:cs="宋体"/>
                <w:kern w:val="0"/>
                <w:szCs w:val="21"/>
                <w:lang w:val="en-US" w:eastAsia="zh-CN" w:bidi="ar"/>
              </w:rPr>
              <w:t>用于减轻中老年面部细小皱纹、痤疮凹坑、疤痕等治疗；具有多种扫描图形可选，有效注册证等</w:t>
            </w:r>
          </w:p>
        </w:tc>
      </w:tr>
      <w:tr w14:paraId="0B6D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12ADFF60">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6</w:t>
            </w:r>
          </w:p>
        </w:tc>
        <w:tc>
          <w:tcPr>
            <w:tcW w:w="3358" w:type="dxa"/>
            <w:vAlign w:val="center"/>
          </w:tcPr>
          <w:p w14:paraId="5F7400C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高频电灼仪（腋臭治疗系统）</w:t>
            </w:r>
          </w:p>
        </w:tc>
        <w:tc>
          <w:tcPr>
            <w:tcW w:w="648" w:type="dxa"/>
            <w:vAlign w:val="center"/>
          </w:tcPr>
          <w:p w14:paraId="3BCE79A8">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5D7D71C2">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高频电灼治疗仪1台，主要功能和技术要求：具有针对腋下皮肤浅表部位对相应组织进行凝固，使大汗腺组织变性或坏死达到治疗腋臭的作用，同时兼备痤疮模块，通过精准热解皮脂腺治疗结节性痤疮，囊肿性痤疮，脓包型痤疮。</w:t>
            </w:r>
            <w:r>
              <w:rPr>
                <w:rFonts w:hint="eastAsia" w:ascii="宋体" w:hAnsi="宋体" w:eastAsia="宋体" w:cs="宋体"/>
                <w:kern w:val="0"/>
                <w:szCs w:val="21"/>
                <w:lang w:val="en-US" w:eastAsia="zh-CN" w:bidi="ar"/>
              </w:rPr>
              <w:t>可</w:t>
            </w:r>
            <w:r>
              <w:rPr>
                <w:rFonts w:hint="default" w:ascii="宋体" w:hAnsi="宋体" w:eastAsia="宋体" w:cs="宋体"/>
                <w:kern w:val="0"/>
                <w:szCs w:val="21"/>
                <w:lang w:val="en-US" w:eastAsia="zh-CN" w:bidi="ar"/>
              </w:rPr>
              <w:t>自由调节微针进入皮肤深度，针尖直达治疗区释放射频能量</w:t>
            </w:r>
            <w:r>
              <w:rPr>
                <w:rFonts w:hint="eastAsia" w:ascii="宋体" w:hAnsi="宋体" w:eastAsia="宋体" w:cs="宋体"/>
                <w:kern w:val="0"/>
                <w:szCs w:val="21"/>
                <w:lang w:val="en-US" w:eastAsia="zh-CN" w:bidi="ar"/>
              </w:rPr>
              <w:t>等</w:t>
            </w:r>
          </w:p>
        </w:tc>
      </w:tr>
      <w:tr w14:paraId="3CB4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2E2D4DE4">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7</w:t>
            </w:r>
          </w:p>
        </w:tc>
        <w:tc>
          <w:tcPr>
            <w:tcW w:w="3358" w:type="dxa"/>
            <w:vAlign w:val="center"/>
          </w:tcPr>
          <w:p w14:paraId="2E56A37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多功能激光光电平台（红蓝光）</w:t>
            </w:r>
          </w:p>
        </w:tc>
        <w:tc>
          <w:tcPr>
            <w:tcW w:w="648" w:type="dxa"/>
            <w:vAlign w:val="center"/>
          </w:tcPr>
          <w:p w14:paraId="159887C2">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4C58F79B">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红光可穿透皮肤深层，促进血液循环，有助于修复皮肤、淡化痘印、缓解炎症后色素沉着。蓝光能杀灭痤疮丙酸杆菌，抑制皮脂分泌，对治疗痤疮效果显著。要求蓝光波长450nm，红光波长633nm</w:t>
            </w:r>
            <w:r>
              <w:rPr>
                <w:rFonts w:hint="eastAsia" w:ascii="宋体" w:hAnsi="宋体" w:eastAsia="宋体" w:cs="宋体"/>
                <w:kern w:val="0"/>
                <w:szCs w:val="21"/>
                <w:lang w:val="en-US" w:eastAsia="zh-CN" w:bidi="ar"/>
              </w:rPr>
              <w:t>等</w:t>
            </w:r>
          </w:p>
        </w:tc>
      </w:tr>
      <w:tr w14:paraId="3211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7DB0B4DB">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8</w:t>
            </w:r>
          </w:p>
        </w:tc>
        <w:tc>
          <w:tcPr>
            <w:tcW w:w="3358" w:type="dxa"/>
            <w:vAlign w:val="center"/>
          </w:tcPr>
          <w:p w14:paraId="7385734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激光生发仪</w:t>
            </w:r>
          </w:p>
        </w:tc>
        <w:tc>
          <w:tcPr>
            <w:tcW w:w="648" w:type="dxa"/>
            <w:vAlign w:val="center"/>
          </w:tcPr>
          <w:p w14:paraId="1E7C64DD">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6C4335A7">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用于头部毛发治疗等</w:t>
            </w:r>
            <w:r>
              <w:rPr>
                <w:rFonts w:hint="eastAsia" w:ascii="宋体" w:hAnsi="宋体" w:eastAsia="宋体" w:cs="宋体"/>
                <w:kern w:val="0"/>
                <w:szCs w:val="21"/>
                <w:lang w:val="en-US" w:eastAsia="zh-CN" w:bidi="ar"/>
              </w:rPr>
              <w:t>，能量输出稳定、耐用等，要求波长精准670nm,输出强度≥1800mW，稳定输出激活毛囊。配备智能操作屏，操作简便。具备安全防护系统，防止能量异常。含主机、治疗头、电源线等</w:t>
            </w:r>
          </w:p>
        </w:tc>
      </w:tr>
      <w:tr w14:paraId="0348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50C6EF5C">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9</w:t>
            </w:r>
          </w:p>
        </w:tc>
        <w:tc>
          <w:tcPr>
            <w:tcW w:w="3358" w:type="dxa"/>
            <w:vAlign w:val="center"/>
          </w:tcPr>
          <w:p w14:paraId="04DDF48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氦氖激光治疗仪</w:t>
            </w:r>
          </w:p>
        </w:tc>
        <w:tc>
          <w:tcPr>
            <w:tcW w:w="648" w:type="dxa"/>
            <w:vAlign w:val="center"/>
          </w:tcPr>
          <w:p w14:paraId="1ACC17BD">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45EC03BC">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适用于通过人体组织的照射，起到消炎、镇痛、促进组织生长的作用；激光波长：632.8nm±5，最大输出功率≥30mW，石英光纤传导光束，产品使用期限≥10年，有效注册证等</w:t>
            </w:r>
          </w:p>
        </w:tc>
      </w:tr>
    </w:tbl>
    <w:p w14:paraId="7B52DAB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4B308E4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7AC2A6E8">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2F39B0A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157CDB12">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24</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28</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33DE17FC">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7A0B568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43D5411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6272DC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1BBD9DF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309C9791">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4103A2EC">
      <w:pPr>
        <w:widowControl/>
        <w:spacing w:before="100" w:beforeAutospacing="1" w:after="100" w:afterAutospacing="1"/>
        <w:ind w:firstLine="288"/>
        <w:jc w:val="left"/>
        <w:rPr>
          <w:rFonts w:hint="eastAsia" w:ascii="宋体" w:hAnsi="宋体" w:eastAsia="宋体" w:cs="宋体"/>
          <w:kern w:val="0"/>
          <w:szCs w:val="21"/>
        </w:rPr>
      </w:pPr>
    </w:p>
    <w:p w14:paraId="231FC44F">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05C24E65">
      <w:pPr>
        <w:jc w:val="right"/>
        <w:rPr>
          <w:rFonts w:ascii="宋体" w:hAnsi="宋体" w:eastAsia="宋体" w:cs="宋体"/>
          <w:kern w:val="0"/>
          <w:szCs w:val="21"/>
        </w:rPr>
      </w:pPr>
    </w:p>
    <w:p w14:paraId="73EC9481">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2B4E55CB">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24</w:t>
      </w:r>
      <w:r>
        <w:rPr>
          <w:rFonts w:hint="eastAsia" w:ascii="宋体" w:hAnsi="宋体" w:eastAsia="宋体" w:cs="宋体"/>
          <w:kern w:val="0"/>
          <w:szCs w:val="21"/>
        </w:rPr>
        <w:t>日</w:t>
      </w:r>
    </w:p>
    <w:p w14:paraId="60725843">
      <w:pPr>
        <w:jc w:val="right"/>
        <w:rPr>
          <w:rFonts w:hint="eastAsia" w:ascii="宋体" w:hAnsi="宋体" w:eastAsia="宋体" w:cs="宋体"/>
          <w:kern w:val="0"/>
          <w:szCs w:val="21"/>
        </w:rPr>
      </w:pPr>
    </w:p>
    <w:p w14:paraId="0CD8FF36">
      <w:pPr>
        <w:jc w:val="right"/>
        <w:rPr>
          <w:rFonts w:hint="eastAsia" w:ascii="宋体" w:hAnsi="宋体" w:eastAsia="宋体" w:cs="宋体"/>
          <w:kern w:val="0"/>
          <w:szCs w:val="21"/>
        </w:rPr>
      </w:pPr>
    </w:p>
    <w:p w14:paraId="01105392">
      <w:pPr>
        <w:jc w:val="right"/>
        <w:rPr>
          <w:rFonts w:hint="eastAsia" w:ascii="宋体" w:hAnsi="宋体" w:eastAsia="宋体" w:cs="宋体"/>
          <w:kern w:val="0"/>
          <w:szCs w:val="21"/>
        </w:rPr>
      </w:pPr>
    </w:p>
    <w:p w14:paraId="7759AE75">
      <w:pPr>
        <w:jc w:val="left"/>
        <w:rPr>
          <w:rFonts w:hint="eastAsia" w:ascii="宋体" w:hAnsi="宋体" w:eastAsia="宋体" w:cs="宋体"/>
          <w:kern w:val="0"/>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GYSYSBZXTZ202506</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bookmarkStart w:id="1" w:name="_GoBack"/>
      <w:bookmarkEnd w:id="1"/>
      <w:r>
        <w:rPr>
          <w:rFonts w:hint="eastAsia" w:ascii="黑体" w:hAnsi="黑体" w:eastAsia="黑体" w:cs="黑体"/>
          <w:b/>
          <w:bCs/>
          <w:sz w:val="28"/>
          <w:szCs w:val="28"/>
          <w:highlight w:val="yellow"/>
          <w:u w:val="single"/>
          <w:lang w:val="en-US" w:eastAsia="zh-CN"/>
        </w:rPr>
        <w:t>广州医科大学附属第四医院2025年度医疗设备听证（二）</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473BFE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8907387"/>
    <w:rsid w:val="0BBD7257"/>
    <w:rsid w:val="0F4A52C7"/>
    <w:rsid w:val="11915D0D"/>
    <w:rsid w:val="15106DCE"/>
    <w:rsid w:val="166450E1"/>
    <w:rsid w:val="18683255"/>
    <w:rsid w:val="19E95123"/>
    <w:rsid w:val="1AD11E96"/>
    <w:rsid w:val="1BD34839"/>
    <w:rsid w:val="1D147FB7"/>
    <w:rsid w:val="218A52BB"/>
    <w:rsid w:val="23F44106"/>
    <w:rsid w:val="275A6452"/>
    <w:rsid w:val="2AF9490D"/>
    <w:rsid w:val="2C732934"/>
    <w:rsid w:val="2C8E6136"/>
    <w:rsid w:val="2EAA2956"/>
    <w:rsid w:val="30FF47BD"/>
    <w:rsid w:val="32123919"/>
    <w:rsid w:val="37105266"/>
    <w:rsid w:val="3D69136E"/>
    <w:rsid w:val="42A7342F"/>
    <w:rsid w:val="43211A2B"/>
    <w:rsid w:val="459B3BA5"/>
    <w:rsid w:val="45F9038C"/>
    <w:rsid w:val="48D563EE"/>
    <w:rsid w:val="4C9F79B8"/>
    <w:rsid w:val="4DB4715F"/>
    <w:rsid w:val="4F5E3050"/>
    <w:rsid w:val="51261F2B"/>
    <w:rsid w:val="53C4546E"/>
    <w:rsid w:val="53F80C41"/>
    <w:rsid w:val="58C06A9A"/>
    <w:rsid w:val="59E80E2B"/>
    <w:rsid w:val="5A285D45"/>
    <w:rsid w:val="5C0C05B0"/>
    <w:rsid w:val="5F0A34BF"/>
    <w:rsid w:val="5F5F3CAE"/>
    <w:rsid w:val="5FF646C5"/>
    <w:rsid w:val="600E33F2"/>
    <w:rsid w:val="60100D25"/>
    <w:rsid w:val="60BD2EBC"/>
    <w:rsid w:val="617445B9"/>
    <w:rsid w:val="63D27C36"/>
    <w:rsid w:val="6A611BA5"/>
    <w:rsid w:val="6A9952D7"/>
    <w:rsid w:val="6B080305"/>
    <w:rsid w:val="6FED6A31"/>
    <w:rsid w:val="70F16351"/>
    <w:rsid w:val="79890A6E"/>
    <w:rsid w:val="7AB67857"/>
    <w:rsid w:val="7B5F7623"/>
    <w:rsid w:val="7B791E00"/>
    <w:rsid w:val="7C700AE1"/>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3759</Words>
  <Characters>3913</Characters>
  <Lines>12</Lines>
  <Paragraphs>3</Paragraphs>
  <TotalTime>40</TotalTime>
  <ScaleCrop>false</ScaleCrop>
  <LinksUpToDate>false</LinksUpToDate>
  <CharactersWithSpaces>4411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2025-03-24T02:28:00Z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