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F3" w:rsidRDefault="00573738" w:rsidP="00DF154E">
      <w:pPr>
        <w:spacing w:beforeLines="50" w:afterLines="100" w:line="240" w:lineRule="atLeast"/>
        <w:jc w:val="center"/>
        <w:rPr>
          <w:rFonts w:ascii="仿宋" w:eastAsia="仿宋" w:hAnsi="仿宋" w:cs="仿宋"/>
          <w:b/>
          <w:sz w:val="32"/>
          <w:szCs w:val="32"/>
        </w:rPr>
      </w:pPr>
      <w:r>
        <w:rPr>
          <w:rFonts w:ascii="仿宋" w:eastAsia="仿宋" w:hAnsi="仿宋" w:cs="仿宋" w:hint="eastAsia"/>
          <w:b/>
          <w:sz w:val="32"/>
          <w:szCs w:val="32"/>
        </w:rPr>
        <w:t>广州医科大学附属第四医院</w:t>
      </w:r>
    </w:p>
    <w:p w:rsidR="00453AF3" w:rsidRDefault="00573738" w:rsidP="00DF154E">
      <w:pPr>
        <w:spacing w:beforeLines="50" w:afterLines="100" w:line="240" w:lineRule="atLeast"/>
        <w:jc w:val="center"/>
        <w:rPr>
          <w:rFonts w:ascii="仿宋" w:eastAsia="仿宋" w:hAnsi="仿宋" w:cs="仿宋"/>
          <w:b/>
          <w:sz w:val="32"/>
          <w:szCs w:val="32"/>
        </w:rPr>
      </w:pPr>
      <w:r>
        <w:rPr>
          <w:rFonts w:ascii="仿宋" w:eastAsia="仿宋" w:hAnsi="仿宋" w:cs="仿宋" w:hint="eastAsia"/>
          <w:b/>
          <w:sz w:val="32"/>
          <w:szCs w:val="32"/>
        </w:rPr>
        <w:t>关于实行</w:t>
      </w:r>
      <w:r>
        <w:rPr>
          <w:rFonts w:ascii="仿宋" w:eastAsia="仿宋" w:hAnsi="仿宋" w:cs="仿宋" w:hint="eastAsia"/>
          <w:b/>
          <w:bCs/>
          <w:sz w:val="32"/>
          <w:szCs w:val="32"/>
        </w:rPr>
        <w:t>市场调节价医疗</w:t>
      </w:r>
      <w:r>
        <w:rPr>
          <w:rFonts w:ascii="仿宋" w:eastAsia="仿宋" w:hAnsi="仿宋" w:cs="仿宋" w:hint="eastAsia"/>
          <w:b/>
          <w:sz w:val="32"/>
          <w:szCs w:val="32"/>
        </w:rPr>
        <w:t>服务项目的公示</w:t>
      </w:r>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根据广东省医疗保障局关于公布《广东省基本医疗服务价格项目目录（2021年版）和《广东省市场调节价医疗服务价格项目目录（2021年版）》（穗发改【2021】20号）、《广东省医疗保障局关于公布心脏移植等修订医疗服务价格项目的通知》（粤医保发【2021】46号）文件精神,我院于2024年10月</w:t>
      </w:r>
      <w:r w:rsidR="008F344A">
        <w:rPr>
          <w:rFonts w:ascii="仿宋" w:eastAsia="仿宋" w:hAnsi="仿宋" w:cs="仿宋" w:hint="eastAsia"/>
          <w:b/>
          <w:bCs/>
          <w:sz w:val="28"/>
          <w:szCs w:val="28"/>
        </w:rPr>
        <w:t>22</w:t>
      </w:r>
      <w:r>
        <w:rPr>
          <w:rFonts w:ascii="仿宋" w:eastAsia="仿宋" w:hAnsi="仿宋" w:cs="仿宋" w:hint="eastAsia"/>
          <w:b/>
          <w:bCs/>
          <w:sz w:val="28"/>
          <w:szCs w:val="28"/>
        </w:rPr>
        <w:t>日起，“冠修复”等实行市场调节价医疗服务价格项目，执行收费标准详见附表，现予以公示。</w:t>
      </w:r>
    </w:p>
    <w:p w:rsidR="00453AF3" w:rsidRDefault="00453AF3">
      <w:pPr>
        <w:spacing w:line="360" w:lineRule="auto"/>
        <w:ind w:firstLineChars="200" w:firstLine="562"/>
        <w:rPr>
          <w:rFonts w:ascii="仿宋" w:eastAsia="仿宋" w:hAnsi="仿宋" w:cs="仿宋"/>
          <w:b/>
          <w:bCs/>
          <w:sz w:val="28"/>
          <w:szCs w:val="28"/>
        </w:rPr>
      </w:pPr>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附表：市场调节价医疗服务价格项目收费标准明细表 </w:t>
      </w:r>
    </w:p>
    <w:p w:rsidR="00453AF3" w:rsidRDefault="00453AF3">
      <w:pPr>
        <w:spacing w:line="360" w:lineRule="auto"/>
        <w:ind w:firstLineChars="200" w:firstLine="562"/>
        <w:rPr>
          <w:rFonts w:ascii="仿宋" w:eastAsia="仿宋" w:hAnsi="仿宋" w:cs="仿宋"/>
          <w:b/>
          <w:bCs/>
          <w:sz w:val="28"/>
          <w:szCs w:val="28"/>
        </w:rPr>
      </w:pPr>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注：市场调节价医疗服务价格项目属自费项目，需经得患者或家属知情同意签名方可收费。</w:t>
      </w:r>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公示时间：2024年</w:t>
      </w:r>
      <w:r w:rsidR="008F344A">
        <w:rPr>
          <w:rFonts w:ascii="仿宋" w:eastAsia="仿宋" w:hAnsi="仿宋" w:cs="仿宋" w:hint="eastAsia"/>
          <w:b/>
          <w:bCs/>
          <w:sz w:val="28"/>
          <w:szCs w:val="28"/>
        </w:rPr>
        <w:t>10</w:t>
      </w:r>
      <w:r>
        <w:rPr>
          <w:rFonts w:ascii="仿宋" w:eastAsia="仿宋" w:hAnsi="仿宋" w:cs="仿宋" w:hint="eastAsia"/>
          <w:b/>
          <w:bCs/>
          <w:sz w:val="28"/>
          <w:szCs w:val="28"/>
        </w:rPr>
        <w:t>月</w:t>
      </w:r>
      <w:r w:rsidR="008F344A">
        <w:rPr>
          <w:rFonts w:ascii="仿宋" w:eastAsia="仿宋" w:hAnsi="仿宋" w:cs="仿宋" w:hint="eastAsia"/>
          <w:b/>
          <w:bCs/>
          <w:sz w:val="28"/>
          <w:szCs w:val="28"/>
        </w:rPr>
        <w:t>8</w:t>
      </w:r>
      <w:r>
        <w:rPr>
          <w:rFonts w:ascii="仿宋" w:eastAsia="仿宋" w:hAnsi="仿宋" w:cs="仿宋" w:hint="eastAsia"/>
          <w:b/>
          <w:bCs/>
          <w:sz w:val="28"/>
          <w:szCs w:val="28"/>
        </w:rPr>
        <w:t>日至2024年10月</w:t>
      </w:r>
      <w:r w:rsidR="008F344A">
        <w:rPr>
          <w:rFonts w:ascii="仿宋" w:eastAsia="仿宋" w:hAnsi="仿宋" w:cs="仿宋" w:hint="eastAsia"/>
          <w:b/>
          <w:bCs/>
          <w:sz w:val="28"/>
          <w:szCs w:val="28"/>
        </w:rPr>
        <w:t>21</w:t>
      </w:r>
      <w:r>
        <w:rPr>
          <w:rFonts w:ascii="仿宋" w:eastAsia="仿宋" w:hAnsi="仿宋" w:cs="仿宋" w:hint="eastAsia"/>
          <w:b/>
          <w:bCs/>
          <w:sz w:val="28"/>
          <w:szCs w:val="28"/>
        </w:rPr>
        <w:t>日</w:t>
      </w:r>
      <w:bookmarkStart w:id="0" w:name="_GoBack"/>
      <w:bookmarkEnd w:id="0"/>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受理部门：财务科（与运营管理办公室合署）   </w:t>
      </w:r>
    </w:p>
    <w:p w:rsidR="00453AF3" w:rsidRDefault="00573738">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联系电话：020-62287607</w:t>
      </w:r>
    </w:p>
    <w:p w:rsidR="00453AF3" w:rsidRDefault="00573738">
      <w:pPr>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 xml:space="preserve"> 政府投诉电话：12345</w:t>
      </w:r>
    </w:p>
    <w:p w:rsidR="00453AF3" w:rsidRDefault="00453AF3">
      <w:pPr>
        <w:spacing w:line="360" w:lineRule="auto"/>
        <w:ind w:firstLineChars="150" w:firstLine="422"/>
        <w:rPr>
          <w:rFonts w:ascii="仿宋" w:eastAsia="仿宋" w:hAnsi="仿宋" w:cs="仿宋"/>
          <w:b/>
          <w:bCs/>
          <w:sz w:val="28"/>
          <w:szCs w:val="28"/>
        </w:rPr>
      </w:pPr>
    </w:p>
    <w:p w:rsidR="00453AF3" w:rsidRDefault="00573738">
      <w:pPr>
        <w:ind w:firstLineChars="1700" w:firstLine="4779"/>
        <w:rPr>
          <w:rFonts w:ascii="仿宋" w:eastAsia="仿宋" w:hAnsi="仿宋" w:cs="仿宋"/>
          <w:b/>
          <w:bCs/>
          <w:sz w:val="28"/>
          <w:szCs w:val="28"/>
        </w:rPr>
      </w:pPr>
      <w:r>
        <w:rPr>
          <w:rFonts w:ascii="仿宋" w:eastAsia="仿宋" w:hAnsi="仿宋" w:cs="仿宋" w:hint="eastAsia"/>
          <w:b/>
          <w:bCs/>
          <w:sz w:val="28"/>
          <w:szCs w:val="28"/>
        </w:rPr>
        <w:t xml:space="preserve"> 广州医科大学附属第四医院</w:t>
      </w:r>
    </w:p>
    <w:p w:rsidR="00453AF3" w:rsidRDefault="00573738">
      <w:pPr>
        <w:rPr>
          <w:rFonts w:ascii="仿宋" w:eastAsia="仿宋" w:hAnsi="仿宋" w:cs="仿宋" w:hint="eastAsia"/>
          <w:b/>
          <w:bCs/>
          <w:sz w:val="28"/>
          <w:szCs w:val="28"/>
        </w:rPr>
      </w:pPr>
      <w:r>
        <w:rPr>
          <w:rFonts w:ascii="仿宋" w:eastAsia="仿宋" w:hAnsi="仿宋" w:cs="仿宋" w:hint="eastAsia"/>
          <w:b/>
          <w:bCs/>
          <w:sz w:val="28"/>
          <w:szCs w:val="28"/>
        </w:rPr>
        <w:t xml:space="preserve">                                   2024年</w:t>
      </w:r>
      <w:r w:rsidR="008F344A">
        <w:rPr>
          <w:rFonts w:ascii="仿宋" w:eastAsia="仿宋" w:hAnsi="仿宋" w:cs="仿宋" w:hint="eastAsia"/>
          <w:b/>
          <w:bCs/>
          <w:sz w:val="28"/>
          <w:szCs w:val="28"/>
        </w:rPr>
        <w:t>10</w:t>
      </w:r>
      <w:r>
        <w:rPr>
          <w:rFonts w:ascii="仿宋" w:eastAsia="仿宋" w:hAnsi="仿宋" w:cs="仿宋" w:hint="eastAsia"/>
          <w:b/>
          <w:bCs/>
          <w:sz w:val="28"/>
          <w:szCs w:val="28"/>
        </w:rPr>
        <w:t>月</w:t>
      </w:r>
      <w:r w:rsidR="008F344A">
        <w:rPr>
          <w:rFonts w:ascii="仿宋" w:eastAsia="仿宋" w:hAnsi="仿宋" w:cs="仿宋" w:hint="eastAsia"/>
          <w:b/>
          <w:bCs/>
          <w:sz w:val="28"/>
          <w:szCs w:val="28"/>
        </w:rPr>
        <w:t>7</w:t>
      </w:r>
      <w:r>
        <w:rPr>
          <w:rFonts w:ascii="仿宋" w:eastAsia="仿宋" w:hAnsi="仿宋" w:cs="仿宋" w:hint="eastAsia"/>
          <w:b/>
          <w:bCs/>
          <w:sz w:val="28"/>
          <w:szCs w:val="28"/>
        </w:rPr>
        <w:t>日</w:t>
      </w:r>
    </w:p>
    <w:p w:rsidR="00DF154E" w:rsidRDefault="00DF154E">
      <w:pPr>
        <w:rPr>
          <w:rFonts w:ascii="仿宋" w:eastAsia="仿宋" w:hAnsi="仿宋" w:cs="仿宋" w:hint="eastAsia"/>
          <w:b/>
          <w:bCs/>
          <w:sz w:val="28"/>
          <w:szCs w:val="28"/>
        </w:rPr>
      </w:pPr>
    </w:p>
    <w:p w:rsidR="00DF154E" w:rsidRDefault="00DF154E">
      <w:pPr>
        <w:rPr>
          <w:rFonts w:ascii="仿宋" w:eastAsia="仿宋" w:hAnsi="仿宋" w:cs="仿宋" w:hint="eastAsia"/>
          <w:b/>
          <w:bCs/>
          <w:sz w:val="28"/>
          <w:szCs w:val="28"/>
        </w:rPr>
      </w:pPr>
    </w:p>
    <w:p w:rsidR="00DF154E" w:rsidRDefault="00DF154E">
      <w:pPr>
        <w:rPr>
          <w:rFonts w:ascii="仿宋" w:eastAsia="仿宋" w:hAnsi="仿宋" w:cs="仿宋" w:hint="eastAsia"/>
          <w:b/>
          <w:bCs/>
          <w:sz w:val="28"/>
          <w:szCs w:val="28"/>
        </w:rPr>
      </w:pPr>
    </w:p>
    <w:p w:rsidR="00DF154E" w:rsidRDefault="00DF154E">
      <w:pPr>
        <w:rPr>
          <w:rFonts w:ascii="仿宋" w:eastAsia="仿宋" w:hAnsi="仿宋" w:cs="仿宋" w:hint="eastAsia"/>
          <w:b/>
          <w:bCs/>
          <w:sz w:val="28"/>
          <w:szCs w:val="28"/>
        </w:rPr>
      </w:pPr>
    </w:p>
    <w:tbl>
      <w:tblPr>
        <w:tblW w:w="10960" w:type="dxa"/>
        <w:tblInd w:w="93" w:type="dxa"/>
        <w:tblLook w:val="04A0"/>
      </w:tblPr>
      <w:tblGrid>
        <w:gridCol w:w="620"/>
        <w:gridCol w:w="1860"/>
        <w:gridCol w:w="5720"/>
        <w:gridCol w:w="1240"/>
        <w:gridCol w:w="1520"/>
      </w:tblGrid>
      <w:tr w:rsidR="00DF154E" w:rsidRPr="00DF154E" w:rsidTr="00DF154E">
        <w:trPr>
          <w:trHeight w:val="420"/>
        </w:trPr>
        <w:tc>
          <w:tcPr>
            <w:tcW w:w="2480" w:type="dxa"/>
            <w:gridSpan w:val="2"/>
            <w:tcBorders>
              <w:top w:val="nil"/>
              <w:left w:val="nil"/>
              <w:bottom w:val="nil"/>
              <w:right w:val="nil"/>
            </w:tcBorders>
            <w:shd w:val="clear" w:color="auto" w:fill="auto"/>
            <w:noWrap/>
            <w:vAlign w:val="center"/>
            <w:hideMark/>
          </w:tcPr>
          <w:p w:rsidR="00DF154E" w:rsidRPr="00DF154E" w:rsidRDefault="00DF154E" w:rsidP="00DF154E">
            <w:pPr>
              <w:widowControl/>
              <w:jc w:val="left"/>
              <w:rPr>
                <w:rFonts w:ascii="宋体" w:hAnsi="宋体" w:cs="宋体"/>
                <w:kern w:val="0"/>
                <w:sz w:val="28"/>
                <w:szCs w:val="28"/>
              </w:rPr>
            </w:pPr>
            <w:r w:rsidRPr="00DF154E">
              <w:rPr>
                <w:rFonts w:ascii="宋体" w:hAnsi="宋体" w:cs="宋体" w:hint="eastAsia"/>
                <w:kern w:val="0"/>
                <w:sz w:val="28"/>
                <w:szCs w:val="28"/>
              </w:rPr>
              <w:lastRenderedPageBreak/>
              <w:t>附件：</w:t>
            </w:r>
          </w:p>
        </w:tc>
        <w:tc>
          <w:tcPr>
            <w:tcW w:w="5720" w:type="dxa"/>
            <w:tcBorders>
              <w:top w:val="nil"/>
              <w:left w:val="nil"/>
              <w:bottom w:val="nil"/>
              <w:right w:val="nil"/>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p>
        </w:tc>
        <w:tc>
          <w:tcPr>
            <w:tcW w:w="1240" w:type="dxa"/>
            <w:tcBorders>
              <w:top w:val="nil"/>
              <w:left w:val="nil"/>
              <w:bottom w:val="nil"/>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p>
        </w:tc>
        <w:tc>
          <w:tcPr>
            <w:tcW w:w="1520" w:type="dxa"/>
            <w:tcBorders>
              <w:top w:val="nil"/>
              <w:left w:val="nil"/>
              <w:bottom w:val="nil"/>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p>
        </w:tc>
      </w:tr>
      <w:tr w:rsidR="00DF154E" w:rsidRPr="00DF154E" w:rsidTr="00DF154E">
        <w:trPr>
          <w:trHeight w:val="600"/>
        </w:trPr>
        <w:tc>
          <w:tcPr>
            <w:tcW w:w="10960" w:type="dxa"/>
            <w:gridSpan w:val="5"/>
            <w:tcBorders>
              <w:top w:val="nil"/>
              <w:left w:val="nil"/>
              <w:bottom w:val="nil"/>
              <w:right w:val="nil"/>
            </w:tcBorders>
            <w:shd w:val="clear" w:color="auto" w:fill="auto"/>
            <w:noWrap/>
            <w:vAlign w:val="center"/>
            <w:hideMark/>
          </w:tcPr>
          <w:p w:rsidR="00DF154E" w:rsidRPr="00DF154E" w:rsidRDefault="00DF154E" w:rsidP="00DF154E">
            <w:pPr>
              <w:widowControl/>
              <w:jc w:val="center"/>
              <w:rPr>
                <w:rFonts w:ascii="宋体" w:hAnsi="宋体" w:cs="宋体"/>
                <w:b/>
                <w:bCs/>
                <w:kern w:val="0"/>
                <w:sz w:val="36"/>
                <w:szCs w:val="36"/>
              </w:rPr>
            </w:pPr>
            <w:r w:rsidRPr="00DF154E">
              <w:rPr>
                <w:rFonts w:ascii="宋体" w:hAnsi="宋体" w:cs="宋体" w:hint="eastAsia"/>
                <w:b/>
                <w:bCs/>
                <w:kern w:val="0"/>
                <w:sz w:val="36"/>
                <w:szCs w:val="36"/>
              </w:rPr>
              <w:t xml:space="preserve">口腔科“冠修复”等市场调节价项目明细表 </w:t>
            </w:r>
          </w:p>
        </w:tc>
      </w:tr>
      <w:tr w:rsidR="00DF154E" w:rsidRPr="00DF154E" w:rsidTr="00DF154E">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项目编码</w:t>
            </w:r>
          </w:p>
        </w:tc>
        <w:tc>
          <w:tcPr>
            <w:tcW w:w="5720" w:type="dxa"/>
            <w:tcBorders>
              <w:top w:val="single" w:sz="4" w:space="0" w:color="auto"/>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项目名称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计价单位</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价格（元）</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310517001F/1</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冠修复（LAVA氧化锆全瓷冠/氧化锆烤瓷冠）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3660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冠修复（LAVA氧化锆烤瓷桥/氧化锆烤瓷桥）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3660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310517001F/3</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冠修复（威兰德全锆冠/氧化锆全瓷冠）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2540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4</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310517001F/4</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冠修复（威兰德全锆桥/氧化锆全瓷桥）</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2540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5</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310517001F/5</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冠修复（威兰德氧化锆全瓷冠/氧化锆烤瓷冠）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6</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310517001F/6</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冠修复（威兰德氧化锆全瓷桥/氧化锆烤瓷桥）</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7</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310517001F/7</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冠修复（爱尔创全锆冠/氧化锆全瓷冠）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2000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8</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310517001F/8</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冠修复（爱尔创全锆桥/氧化锆全瓷桥）</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2000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9</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310517001F/9</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冠修复（钴铬合金烤瓷冠/钴铬合金激光熔铸烤瓷冠）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1350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10</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310517001F/10</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冠修复（钴铬合金烤瓷桥/钴铬合金激光熔铸烤瓷桥）</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1350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11</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310517001F/11</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冠修复（压膜临时牙/树脂切削冠）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370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12</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310517001F/12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冠修复CAD/CAM临时牙/树脂切削冠</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13</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310517002F/1</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嵌体修复（钴铬合金铸造嵌体/钴铬合金金属嵌体）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1890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14</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310517002F/2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嵌体修复（威兰德氧化锆全瓷嵌体/氧化锆全瓷嵌体）</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2760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lastRenderedPageBreak/>
              <w:t>15</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310517004F/1</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贴面修复(紫晶超薄贴面/压铸玻璃陶瓷烤瓷贴面)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16</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310517004F/2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贴面修复CAD/CAM Empress白榴石贴面（材料进口）/玻璃陶瓷切削全瓷贴面</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2720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17</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310518003F/1</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铸造可摘局部义齿（钛金属小托（1-3只，标准胶牙）/纯钛支架可摘局部义齿0304010401）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18</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铸造可摘局部义齿（钛金属小托（4-8只，标准胶牙）/纯钛支架可摘局部义齿0804010401）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3000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19</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310518003F/3</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铸造可摘局部义齿（钛金属小托（9-13只，标准胶牙）/纯钛支架可摘局部义齿1304010401）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3250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20</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310518003F/4</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铸造可摘局部义齿(钴铬支架局部小托（1-3只，标准胶牙）/钴铬合金激光熔铸支架可摘局部义齿0306010401)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1250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21</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310518003F/5</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铸造可摘局部义齿（钴铬支架局部小托（4-8只，标准胶牙）/钴铬合金激光熔铸支架可摘局部义齿0806010401）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1320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22</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310518003F/6</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铸造可摘局部义齿(钴铬支架局部小托（9-13只，标准胶牙）/钴铬合金激光熔铸支架可摘局部义齿1306010401)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1400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23</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310518003F/7</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铸造可摘局部义齿（维他灵小托Vitallium2000+（1-3只，标准胶牙）/钴铬支架可摘局部义齿0303010401）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2020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24</w:t>
            </w:r>
          </w:p>
        </w:tc>
        <w:tc>
          <w:tcPr>
            <w:tcW w:w="1860" w:type="dxa"/>
            <w:tcBorders>
              <w:top w:val="nil"/>
              <w:left w:val="nil"/>
              <w:bottom w:val="single" w:sz="4" w:space="0" w:color="000000"/>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310518003F/8</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铸造可摘局部义齿（维他灵小托Vitallium2000+（4-8只，标准胶牙）/钴铬支架可摘局部义齿0803010401）</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2160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25</w:t>
            </w:r>
          </w:p>
        </w:tc>
        <w:tc>
          <w:tcPr>
            <w:tcW w:w="1860" w:type="dxa"/>
            <w:tcBorders>
              <w:top w:val="nil"/>
              <w:left w:val="nil"/>
              <w:bottom w:val="nil"/>
              <w:right w:val="nil"/>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310518003F/9</w:t>
            </w:r>
          </w:p>
        </w:tc>
        <w:tc>
          <w:tcPr>
            <w:tcW w:w="5720" w:type="dxa"/>
            <w:tcBorders>
              <w:top w:val="nil"/>
              <w:left w:val="single" w:sz="4" w:space="0" w:color="auto"/>
              <w:bottom w:val="nil"/>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铸造可摘局部义齿（维他灵小托Vitallium2000+（9-13只，标准胶牙）/钴铬支架可摘局部义齿1303010401）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2300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26</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color w:val="000000"/>
                <w:kern w:val="0"/>
                <w:sz w:val="24"/>
                <w:szCs w:val="24"/>
              </w:rPr>
            </w:pPr>
            <w:r w:rsidRPr="00DF154E">
              <w:rPr>
                <w:rFonts w:ascii="宋体" w:hAnsi="宋体" w:cs="宋体" w:hint="eastAsia"/>
                <w:color w:val="000000"/>
                <w:kern w:val="0"/>
                <w:sz w:val="24"/>
                <w:szCs w:val="24"/>
              </w:rPr>
              <w:t>310518003F/10</w:t>
            </w:r>
          </w:p>
        </w:tc>
        <w:tc>
          <w:tcPr>
            <w:tcW w:w="5720" w:type="dxa"/>
            <w:tcBorders>
              <w:top w:val="single" w:sz="4" w:space="0" w:color="auto"/>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铸造可摘局部义齿（树脂牙每加一颗牙）</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每牙</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240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27</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 xml:space="preserve">310518007F/1 </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总义齿 (树脂大托（半口，标准胶牙）树脂基托可摘全口义齿1400010400 )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单颌</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4000</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28</w:t>
            </w:r>
          </w:p>
        </w:tc>
        <w:tc>
          <w:tcPr>
            <w:tcW w:w="1860" w:type="dxa"/>
            <w:tcBorders>
              <w:top w:val="nil"/>
              <w:left w:val="nil"/>
              <w:bottom w:val="single" w:sz="4" w:space="0" w:color="auto"/>
              <w:right w:val="nil"/>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 xml:space="preserve">310518007F/2 </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总义齿 (BPS吸附性义齿（半口）/树脂基托可摘全口义齿1400050700)</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单颌</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6765</w:t>
            </w:r>
          </w:p>
        </w:tc>
      </w:tr>
      <w:tr w:rsidR="00DF154E" w:rsidRPr="00DF154E" w:rsidTr="00DF154E">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29</w:t>
            </w:r>
          </w:p>
        </w:tc>
        <w:tc>
          <w:tcPr>
            <w:tcW w:w="186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 xml:space="preserve">310518007F/3 </w:t>
            </w:r>
          </w:p>
        </w:tc>
        <w:tc>
          <w:tcPr>
            <w:tcW w:w="5720" w:type="dxa"/>
            <w:tcBorders>
              <w:top w:val="nil"/>
              <w:left w:val="nil"/>
              <w:bottom w:val="single" w:sz="4" w:space="0" w:color="auto"/>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 xml:space="preserve">总义齿 (BPS吸附性义齿（全口）/树脂基托可摘全口义齿1400050700) </w:t>
            </w:r>
          </w:p>
        </w:tc>
        <w:tc>
          <w:tcPr>
            <w:tcW w:w="124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双颌</w:t>
            </w:r>
          </w:p>
        </w:tc>
        <w:tc>
          <w:tcPr>
            <w:tcW w:w="1520" w:type="dxa"/>
            <w:tcBorders>
              <w:top w:val="nil"/>
              <w:left w:val="nil"/>
              <w:bottom w:val="single" w:sz="4" w:space="0" w:color="auto"/>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13000</w:t>
            </w:r>
          </w:p>
        </w:tc>
      </w:tr>
      <w:tr w:rsidR="00DF154E" w:rsidRPr="00DF154E" w:rsidTr="00DF154E">
        <w:trPr>
          <w:trHeight w:val="900"/>
        </w:trPr>
        <w:tc>
          <w:tcPr>
            <w:tcW w:w="620" w:type="dxa"/>
            <w:tcBorders>
              <w:top w:val="nil"/>
              <w:left w:val="single" w:sz="4" w:space="0" w:color="auto"/>
              <w:bottom w:val="nil"/>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30</w:t>
            </w:r>
          </w:p>
        </w:tc>
        <w:tc>
          <w:tcPr>
            <w:tcW w:w="1860" w:type="dxa"/>
            <w:tcBorders>
              <w:top w:val="nil"/>
              <w:left w:val="nil"/>
              <w:bottom w:val="nil"/>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 xml:space="preserve">310518007F/4 </w:t>
            </w:r>
          </w:p>
        </w:tc>
        <w:tc>
          <w:tcPr>
            <w:tcW w:w="5720" w:type="dxa"/>
            <w:tcBorders>
              <w:top w:val="nil"/>
              <w:left w:val="nil"/>
              <w:bottom w:val="nil"/>
              <w:right w:val="single" w:sz="4" w:space="0" w:color="auto"/>
            </w:tcBorders>
            <w:shd w:val="clear" w:color="auto" w:fill="auto"/>
            <w:vAlign w:val="center"/>
            <w:hideMark/>
          </w:tcPr>
          <w:p w:rsidR="00DF154E" w:rsidRPr="00DF154E" w:rsidRDefault="00DF154E" w:rsidP="00DF154E">
            <w:pPr>
              <w:widowControl/>
              <w:jc w:val="left"/>
              <w:rPr>
                <w:rFonts w:ascii="宋体" w:hAnsi="宋体" w:cs="宋体"/>
                <w:kern w:val="0"/>
                <w:sz w:val="24"/>
                <w:szCs w:val="24"/>
              </w:rPr>
            </w:pPr>
            <w:r w:rsidRPr="00DF154E">
              <w:rPr>
                <w:rFonts w:ascii="宋体" w:hAnsi="宋体" w:cs="宋体" w:hint="eastAsia"/>
                <w:kern w:val="0"/>
                <w:sz w:val="24"/>
                <w:szCs w:val="24"/>
              </w:rPr>
              <w:t>总义齿（钛金属大托（半口，标准胶牙）/纯钛支架可摘全口义齿1404010400）</w:t>
            </w:r>
          </w:p>
        </w:tc>
        <w:tc>
          <w:tcPr>
            <w:tcW w:w="1240" w:type="dxa"/>
            <w:tcBorders>
              <w:top w:val="nil"/>
              <w:left w:val="nil"/>
              <w:bottom w:val="nil"/>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单颌</w:t>
            </w:r>
          </w:p>
        </w:tc>
        <w:tc>
          <w:tcPr>
            <w:tcW w:w="1520" w:type="dxa"/>
            <w:tcBorders>
              <w:top w:val="nil"/>
              <w:left w:val="nil"/>
              <w:bottom w:val="nil"/>
              <w:right w:val="single" w:sz="4" w:space="0" w:color="auto"/>
            </w:tcBorders>
            <w:shd w:val="clear" w:color="auto" w:fill="auto"/>
            <w:noWrap/>
            <w:vAlign w:val="center"/>
            <w:hideMark/>
          </w:tcPr>
          <w:p w:rsidR="00DF154E" w:rsidRPr="00DF154E" w:rsidRDefault="00DF154E" w:rsidP="00DF154E">
            <w:pPr>
              <w:widowControl/>
              <w:jc w:val="center"/>
              <w:rPr>
                <w:rFonts w:ascii="宋体" w:hAnsi="宋体" w:cs="宋体"/>
                <w:kern w:val="0"/>
                <w:sz w:val="24"/>
                <w:szCs w:val="24"/>
              </w:rPr>
            </w:pPr>
            <w:r w:rsidRPr="00DF154E">
              <w:rPr>
                <w:rFonts w:ascii="宋体" w:hAnsi="宋体" w:cs="宋体" w:hint="eastAsia"/>
                <w:kern w:val="0"/>
                <w:sz w:val="24"/>
                <w:szCs w:val="24"/>
              </w:rPr>
              <w:t>5500</w:t>
            </w:r>
          </w:p>
        </w:tc>
      </w:tr>
    </w:tbl>
    <w:p w:rsidR="00DF154E" w:rsidRPr="00DF154E" w:rsidRDefault="00DF154E">
      <w:pPr>
        <w:rPr>
          <w:rFonts w:ascii="仿宋" w:eastAsia="仿宋" w:hAnsi="仿宋" w:cs="仿宋"/>
          <w:b/>
          <w:bCs/>
          <w:sz w:val="28"/>
          <w:szCs w:val="28"/>
        </w:rPr>
      </w:pPr>
    </w:p>
    <w:sectPr w:rsidR="00DF154E" w:rsidRPr="00DF154E" w:rsidSect="00DF154E">
      <w:pgSz w:w="11906" w:h="16838"/>
      <w:pgMar w:top="680" w:right="720" w:bottom="68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39" w:rsidRDefault="00BC4139" w:rsidP="008F344A">
      <w:r>
        <w:separator/>
      </w:r>
    </w:p>
  </w:endnote>
  <w:endnote w:type="continuationSeparator" w:id="1">
    <w:p w:rsidR="00BC4139" w:rsidRDefault="00BC4139" w:rsidP="008F3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39" w:rsidRDefault="00BC4139" w:rsidP="008F344A">
      <w:r>
        <w:separator/>
      </w:r>
    </w:p>
  </w:footnote>
  <w:footnote w:type="continuationSeparator" w:id="1">
    <w:p w:rsidR="00BC4139" w:rsidRDefault="00BC4139" w:rsidP="008F3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JjZGE5YjY3ZDM5Y2VmODgxYTYxZmJmZDZiYmI3ZGEifQ=="/>
  </w:docVars>
  <w:rsids>
    <w:rsidRoot w:val="00C068C7"/>
    <w:rsid w:val="000B1F19"/>
    <w:rsid w:val="002920CB"/>
    <w:rsid w:val="002B0851"/>
    <w:rsid w:val="002C137F"/>
    <w:rsid w:val="003A1FB1"/>
    <w:rsid w:val="00453AF3"/>
    <w:rsid w:val="00511E0B"/>
    <w:rsid w:val="005272C5"/>
    <w:rsid w:val="00573738"/>
    <w:rsid w:val="00635A9A"/>
    <w:rsid w:val="00667A2C"/>
    <w:rsid w:val="006E7BAB"/>
    <w:rsid w:val="006F640A"/>
    <w:rsid w:val="007062F4"/>
    <w:rsid w:val="00726F9F"/>
    <w:rsid w:val="007A5D75"/>
    <w:rsid w:val="0087437E"/>
    <w:rsid w:val="008F344A"/>
    <w:rsid w:val="009025F9"/>
    <w:rsid w:val="009A18E6"/>
    <w:rsid w:val="00A82FDD"/>
    <w:rsid w:val="00BC4139"/>
    <w:rsid w:val="00BD137E"/>
    <w:rsid w:val="00C068C7"/>
    <w:rsid w:val="00D9404E"/>
    <w:rsid w:val="00D97D20"/>
    <w:rsid w:val="00DF154E"/>
    <w:rsid w:val="02DD1D38"/>
    <w:rsid w:val="046E6DDE"/>
    <w:rsid w:val="05047E36"/>
    <w:rsid w:val="05E05ABA"/>
    <w:rsid w:val="10972712"/>
    <w:rsid w:val="13486C8B"/>
    <w:rsid w:val="1AD80FFE"/>
    <w:rsid w:val="1BDA4238"/>
    <w:rsid w:val="1EBD40B0"/>
    <w:rsid w:val="24A00233"/>
    <w:rsid w:val="2829733C"/>
    <w:rsid w:val="2A5C7555"/>
    <w:rsid w:val="2C950AFD"/>
    <w:rsid w:val="2D0A7CF1"/>
    <w:rsid w:val="2D7C7490"/>
    <w:rsid w:val="2FA4065E"/>
    <w:rsid w:val="3341356F"/>
    <w:rsid w:val="378D51F2"/>
    <w:rsid w:val="38107BD1"/>
    <w:rsid w:val="396A14C4"/>
    <w:rsid w:val="39B50A30"/>
    <w:rsid w:val="3DBC05DF"/>
    <w:rsid w:val="44E6148F"/>
    <w:rsid w:val="470E79D1"/>
    <w:rsid w:val="518F677B"/>
    <w:rsid w:val="520420FD"/>
    <w:rsid w:val="57B37AFE"/>
    <w:rsid w:val="59AA2BAE"/>
    <w:rsid w:val="5C615073"/>
    <w:rsid w:val="61273712"/>
    <w:rsid w:val="615A3AE7"/>
    <w:rsid w:val="637A221F"/>
    <w:rsid w:val="6C3C713F"/>
    <w:rsid w:val="6EFB0303"/>
    <w:rsid w:val="76723249"/>
    <w:rsid w:val="769B452E"/>
    <w:rsid w:val="7A2B3E1B"/>
    <w:rsid w:val="7DF97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F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453AF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semiHidden/>
    <w:unhideWhenUsed/>
    <w:qFormat/>
    <w:rsid w:val="00453A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autoRedefine/>
    <w:uiPriority w:val="99"/>
    <w:semiHidden/>
    <w:qFormat/>
    <w:rsid w:val="00453AF3"/>
    <w:rPr>
      <w:sz w:val="18"/>
      <w:szCs w:val="18"/>
    </w:rPr>
  </w:style>
  <w:style w:type="character" w:customStyle="1" w:styleId="Char">
    <w:name w:val="页脚 Char"/>
    <w:basedOn w:val="a0"/>
    <w:link w:val="a3"/>
    <w:autoRedefine/>
    <w:uiPriority w:val="99"/>
    <w:semiHidden/>
    <w:qFormat/>
    <w:rsid w:val="00453AF3"/>
    <w:rPr>
      <w:sz w:val="18"/>
      <w:szCs w:val="18"/>
    </w:rPr>
  </w:style>
  <w:style w:type="paragraph" w:styleId="a5">
    <w:name w:val="Date"/>
    <w:basedOn w:val="a"/>
    <w:next w:val="a"/>
    <w:link w:val="Char1"/>
    <w:uiPriority w:val="99"/>
    <w:semiHidden/>
    <w:unhideWhenUsed/>
    <w:rsid w:val="00DF154E"/>
    <w:pPr>
      <w:ind w:leftChars="2500" w:left="100"/>
    </w:pPr>
  </w:style>
  <w:style w:type="character" w:customStyle="1" w:styleId="Char1">
    <w:name w:val="日期 Char"/>
    <w:basedOn w:val="a0"/>
    <w:link w:val="a5"/>
    <w:uiPriority w:val="99"/>
    <w:semiHidden/>
    <w:rsid w:val="00DF154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69272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343</Words>
  <Characters>1960</Characters>
  <Application>Microsoft Office Word</Application>
  <DocSecurity>0</DocSecurity>
  <Lines>16</Lines>
  <Paragraphs>4</Paragraphs>
  <ScaleCrop>false</ScaleCrop>
  <Company>P R C</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TJZX1</cp:lastModifiedBy>
  <cp:revision>8</cp:revision>
  <cp:lastPrinted>2024-04-22T08:11:00Z</cp:lastPrinted>
  <dcterms:created xsi:type="dcterms:W3CDTF">2024-09-23T08:49:00Z</dcterms:created>
  <dcterms:modified xsi:type="dcterms:W3CDTF">2024-10-10T01:54:00Z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8707CDBFC4AA40919964CF81B21942B5_13</vt:lpwstr>
  </property>
</Properties>
</file>